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C3" w:rsidRDefault="00B968FF" w:rsidP="00DF3BB4">
      <w:pPr>
        <w:tabs>
          <w:tab w:val="left" w:pos="10915"/>
        </w:tabs>
        <w:ind w:left="426" w:right="423"/>
        <w:jc w:val="right"/>
        <w:rPr>
          <w:rFonts w:ascii="Arial" w:hAnsi="Arial" w:cs="Arial"/>
          <w:bCs/>
          <w:color w:val="737373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color w:val="737373"/>
          <w:sz w:val="20"/>
          <w:szCs w:val="20"/>
        </w:rPr>
        <w:t xml:space="preserve">Dukovany, </w:t>
      </w:r>
      <w:r w:rsidR="005E0A4B">
        <w:rPr>
          <w:rFonts w:ascii="Arial" w:hAnsi="Arial" w:cs="Arial"/>
          <w:bCs/>
          <w:color w:val="737373"/>
          <w:sz w:val="20"/>
          <w:szCs w:val="20"/>
        </w:rPr>
        <w:t>30</w:t>
      </w:r>
      <w:r w:rsidR="009236C3" w:rsidRPr="00820C29">
        <w:rPr>
          <w:rFonts w:ascii="Arial" w:hAnsi="Arial" w:cs="Arial"/>
          <w:bCs/>
          <w:color w:val="737373"/>
          <w:sz w:val="20"/>
          <w:szCs w:val="20"/>
        </w:rPr>
        <w:t xml:space="preserve">. </w:t>
      </w:r>
      <w:r>
        <w:rPr>
          <w:rFonts w:ascii="Arial" w:hAnsi="Arial" w:cs="Arial"/>
          <w:bCs/>
          <w:color w:val="737373"/>
          <w:sz w:val="20"/>
          <w:szCs w:val="20"/>
        </w:rPr>
        <w:t>ledna 2017</w:t>
      </w:r>
    </w:p>
    <w:p w:rsidR="005E0A4B" w:rsidRP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  <w:b/>
          <w:bCs/>
          <w:color w:val="FF6600"/>
          <w:sz w:val="40"/>
          <w:szCs w:val="40"/>
        </w:rPr>
      </w:pPr>
      <w:r w:rsidRPr="005E0A4B">
        <w:rPr>
          <w:rFonts w:ascii="Arial" w:hAnsi="Arial" w:cs="Arial"/>
          <w:b/>
          <w:bCs/>
          <w:color w:val="FF6600"/>
          <w:sz w:val="40"/>
          <w:szCs w:val="40"/>
        </w:rPr>
        <w:t xml:space="preserve">Speciální exkurze včetně oběda každou únorovou sobotu </w:t>
      </w:r>
    </w:p>
    <w:p w:rsidR="005E0A4B" w:rsidRP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  <w:b/>
          <w:color w:val="7F7F7F"/>
        </w:rPr>
      </w:pPr>
      <w:r w:rsidRPr="005E0A4B">
        <w:rPr>
          <w:rFonts w:ascii="Arial" w:hAnsi="Arial" w:cs="Arial"/>
          <w:b/>
          <w:color w:val="7F7F7F"/>
        </w:rPr>
        <w:t xml:space="preserve">Plánované odstávky v Jaderné elektrárně Dukovany využijí energetici k mimořádným exkurzím pro zájemce z řad široké veřejnosti. Kromě infocentra a trenažeru pro operátory blokových dozoren se návštěvníci podívají do střeženého prostoru elektrárny, na venkovní objekty a strojovnu výrobního bloku. Závěr prohlídky bude patřit energeticky vydatnému obědu v závodní jídelně. </w:t>
      </w:r>
    </w:p>
    <w:p w:rsid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 xml:space="preserve">Prohlédnout si strojovnu bez ševelení parních turbín a hluku z pohonů a čerpadel je výjimečnou příležitostí pro všechny zájemce o technická zařízení a prostory. </w:t>
      </w:r>
      <w:r w:rsidRPr="00E6553B">
        <w:rPr>
          <w:rFonts w:ascii="Arial" w:hAnsi="Arial" w:cs="Arial"/>
        </w:rPr>
        <w:t>Účastníci exkurze na vlastní oči shlédnou řadu modernizačních a investičních akcí,</w:t>
      </w:r>
      <w:r>
        <w:rPr>
          <w:rFonts w:ascii="Arial" w:hAnsi="Arial" w:cs="Arial"/>
        </w:rPr>
        <w:t xml:space="preserve"> </w:t>
      </w:r>
      <w:r w:rsidRPr="00E6553B">
        <w:rPr>
          <w:rFonts w:ascii="Arial" w:hAnsi="Arial" w:cs="Arial"/>
        </w:rPr>
        <w:t xml:space="preserve">které byly v posledních letech realizovány pro zajištění dalšího dlouhodobého provozu. V infocentru shlédnou film o výrobě elektřiny, po </w:t>
      </w:r>
      <w:r>
        <w:rPr>
          <w:rFonts w:ascii="Arial" w:hAnsi="Arial" w:cs="Arial"/>
        </w:rPr>
        <w:t>fyzické kontrole vstoupí do</w:t>
      </w:r>
      <w:r w:rsidRPr="00E6553B">
        <w:rPr>
          <w:rFonts w:ascii="Arial" w:hAnsi="Arial" w:cs="Arial"/>
        </w:rPr>
        <w:t xml:space="preserve"> areál</w:t>
      </w:r>
      <w:r>
        <w:rPr>
          <w:rFonts w:ascii="Arial" w:hAnsi="Arial" w:cs="Arial"/>
        </w:rPr>
        <w:t>u</w:t>
      </w:r>
      <w:r w:rsidRPr="00E6553B">
        <w:rPr>
          <w:rFonts w:ascii="Arial" w:hAnsi="Arial" w:cs="Arial"/>
        </w:rPr>
        <w:t xml:space="preserve"> elektrárny, </w:t>
      </w:r>
      <w:r>
        <w:rPr>
          <w:rFonts w:ascii="Arial" w:hAnsi="Arial" w:cs="Arial"/>
        </w:rPr>
        <w:t>projdou střeženým prostorem. Zde budou mít jedinečnou příležitost podívat se, co se skrývá na dně bazénů pod chladicími věžemi</w:t>
      </w:r>
      <w:r w:rsidRPr="00E6553B">
        <w:rPr>
          <w:rFonts w:ascii="Arial" w:hAnsi="Arial" w:cs="Arial"/>
        </w:rPr>
        <w:t xml:space="preserve">. Prohlídka bude završena </w:t>
      </w:r>
      <w:r>
        <w:rPr>
          <w:rFonts w:ascii="Arial" w:hAnsi="Arial" w:cs="Arial"/>
        </w:rPr>
        <w:t xml:space="preserve">zážitkem z </w:t>
      </w:r>
      <w:r w:rsidRPr="00E6553B">
        <w:rPr>
          <w:rFonts w:ascii="Arial" w:hAnsi="Arial" w:cs="Arial"/>
        </w:rPr>
        <w:t>jídeln</w:t>
      </w:r>
      <w:r>
        <w:rPr>
          <w:rFonts w:ascii="Arial" w:hAnsi="Arial" w:cs="Arial"/>
        </w:rPr>
        <w:t xml:space="preserve">y elektrárny, kde si návštěvníci při obědě prakticky vyzkouší, jak se stravují její zaměstnanci. </w:t>
      </w:r>
    </w:p>
    <w:p w:rsid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 xml:space="preserve">Možnost prohlídky elektrárny je nabízena každou </w:t>
      </w:r>
      <w:r w:rsidRPr="00543EF2">
        <w:rPr>
          <w:rFonts w:ascii="Arial" w:hAnsi="Arial" w:cs="Arial"/>
          <w:b/>
        </w:rPr>
        <w:t xml:space="preserve">únorovou sobotu 4. 2., 11. 2., 18. 2., 25. 2. 2017, vyhrazený čas bude vždy od 9.30 do 13.00 hodin. </w:t>
      </w:r>
    </w:p>
    <w:p w:rsidR="005E0A4B" w:rsidRPr="00CE0F52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 xml:space="preserve">Zájemci starší 15 let se mohou hlásit </w:t>
      </w:r>
      <w:r w:rsidRPr="00CE0F52">
        <w:rPr>
          <w:rFonts w:ascii="Arial" w:hAnsi="Arial" w:cs="Arial"/>
        </w:rPr>
        <w:t xml:space="preserve">elektronicky na adrese: infocentrum.edu@cez.cz, do přihlášky </w:t>
      </w:r>
      <w:r>
        <w:rPr>
          <w:rFonts w:ascii="Arial" w:hAnsi="Arial" w:cs="Arial"/>
        </w:rPr>
        <w:t>je třeba uvést</w:t>
      </w:r>
      <w:r w:rsidRPr="00CE0F5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jméno a </w:t>
      </w:r>
      <w:r w:rsidRPr="00CE0F52">
        <w:rPr>
          <w:rFonts w:ascii="Arial" w:hAnsi="Arial" w:cs="Arial"/>
        </w:rPr>
        <w:t>příjmení, datum narození, číslo platného OP, státní příslušnost, zaměstnavatele a vybraný termín</w:t>
      </w:r>
      <w:r>
        <w:rPr>
          <w:rFonts w:ascii="Arial" w:hAnsi="Arial" w:cs="Arial"/>
        </w:rPr>
        <w:t>. Počet míst je omezen, proto je vhodné si termíny rezervovat co nejdříve. Každý zájemce obdrží odpověď mailem a pokyny k exkurzi.</w:t>
      </w:r>
      <w:r w:rsidRPr="00CE0F52">
        <w:rPr>
          <w:rFonts w:ascii="Arial" w:hAnsi="Arial" w:cs="Arial"/>
        </w:rPr>
        <w:t xml:space="preserve"> </w:t>
      </w:r>
    </w:p>
    <w:p w:rsidR="005E0A4B" w:rsidRPr="00877250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  <w:r>
        <w:rPr>
          <w:rFonts w:ascii="Arial" w:hAnsi="Arial" w:cs="Arial"/>
        </w:rPr>
        <w:t>Infocentra elektráren Dukovany a Dalešice navštívilo za loňský rok rekor</w:t>
      </w:r>
      <w:r w:rsidRPr="00877250">
        <w:rPr>
          <w:rFonts w:ascii="Arial" w:hAnsi="Arial" w:cs="Arial"/>
        </w:rPr>
        <w:t>dních 41.859 návštěvníků. Vzdělávací prohlídky Infocentra nebo speciální prohlídky areálu přivedly do Jaderné elektrárny Dukovany nebývale vysoký počet domácích i zahraničních návštěvníků. S počtem 30.331 osob je to nejvyšší návštěvnost od roku 2001. Pozornosti návštěvníků se těšila také Přečerpávací vodní elektrárna Dalešice, kterou navštívilo 11.528 zájemců a společně s dukovanským Infocentrem tak překonaly dlouholeté rekordy v návštěvnosti. Obě Infocentra jsou držiteli certifikátu Českého systému kvality služeb.</w:t>
      </w:r>
    </w:p>
    <w:p w:rsidR="005E0A4B" w:rsidRDefault="005E0A4B" w:rsidP="005E0A4B">
      <w:pPr>
        <w:tabs>
          <w:tab w:val="left" w:pos="10915"/>
        </w:tabs>
        <w:ind w:left="426" w:right="281"/>
        <w:rPr>
          <w:rFonts w:ascii="Arial" w:hAnsi="Arial" w:cs="Arial"/>
        </w:rPr>
      </w:pPr>
    </w:p>
    <w:p w:rsidR="00057CD1" w:rsidRPr="00057CD1" w:rsidRDefault="00057CD1" w:rsidP="00057CD1">
      <w:pPr>
        <w:tabs>
          <w:tab w:val="left" w:pos="10915"/>
        </w:tabs>
        <w:ind w:left="426" w:right="281"/>
        <w:rPr>
          <w:rFonts w:ascii="Arial" w:hAnsi="Arial" w:cs="Arial"/>
        </w:rPr>
      </w:pPr>
      <w:r w:rsidRPr="00057CD1">
        <w:rPr>
          <w:rFonts w:ascii="Arial" w:hAnsi="Arial" w:cs="Arial"/>
        </w:rPr>
        <w:t xml:space="preserve">Jiří Bezděk, </w:t>
      </w:r>
      <w:r w:rsidR="00543EF2">
        <w:rPr>
          <w:rFonts w:ascii="Arial" w:hAnsi="Arial" w:cs="Arial"/>
        </w:rPr>
        <w:t>mluvčí JE Dukovany, ČEZ, a.s.</w:t>
      </w:r>
    </w:p>
    <w:sectPr w:rsidR="00057CD1" w:rsidRPr="00057CD1" w:rsidSect="00282B32">
      <w:headerReference w:type="default" r:id="rId8"/>
      <w:footerReference w:type="default" r:id="rId9"/>
      <w:pgSz w:w="11906" w:h="16838"/>
      <w:pgMar w:top="2525" w:right="284" w:bottom="284" w:left="284" w:header="567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F98" w:rsidRDefault="00037F98" w:rsidP="00636270">
      <w:pPr>
        <w:spacing w:after="0" w:line="240" w:lineRule="auto"/>
      </w:pPr>
      <w:r>
        <w:separator/>
      </w:r>
    </w:p>
  </w:endnote>
  <w:endnote w:type="continuationSeparator" w:id="0">
    <w:p w:rsidR="00037F98" w:rsidRDefault="00037F98" w:rsidP="0063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3B7C9C">
    <w:pPr>
      <w:pStyle w:val="Zpat"/>
      <w:jc w:val="center"/>
      <w:rPr>
        <w:rFonts w:ascii="Arial" w:hAnsi="Arial" w:cs="Arial"/>
        <w:b/>
        <w:color w:val="F94F0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8827E" wp14:editId="01F301D4">
              <wp:simplePos x="0" y="0"/>
              <wp:positionH relativeFrom="column">
                <wp:posOffset>268234</wp:posOffset>
              </wp:positionH>
              <wp:positionV relativeFrom="paragraph">
                <wp:posOffset>69850</wp:posOffset>
              </wp:positionV>
              <wp:extent cx="6616460" cy="0"/>
              <wp:effectExtent l="0" t="0" r="1333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64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5.5pt" to="542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" strokecolor="#f94f00" strokeweight="1.5pt"/>
          </w:pict>
        </mc:Fallback>
      </mc:AlternateContent>
    </w:r>
  </w:p>
  <w:p w:rsidR="003B7C9C" w:rsidRPr="003B7C9C" w:rsidRDefault="003B7C9C" w:rsidP="00282B32">
    <w:pPr>
      <w:pStyle w:val="Zpat"/>
      <w:ind w:left="426"/>
      <w:rPr>
        <w:rFonts w:ascii="Arial" w:hAnsi="Arial" w:cs="Arial"/>
        <w:b/>
        <w:color w:val="F94F00"/>
      </w:rPr>
    </w:pPr>
    <w:r w:rsidRPr="003B7C9C">
      <w:rPr>
        <w:rFonts w:ascii="Arial" w:hAnsi="Arial" w:cs="Arial"/>
        <w:b/>
        <w:color w:val="F94F00"/>
      </w:rPr>
      <w:t xml:space="preserve">Další informace najdete na internetu   |   </w:t>
    </w:r>
    <w:hyperlink r:id="rId1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www.cez.cz</w:t>
      </w:r>
    </w:hyperlink>
    <w:r w:rsidRPr="003B7C9C">
      <w:rPr>
        <w:rFonts w:ascii="Arial" w:hAnsi="Arial" w:cs="Arial"/>
        <w:b/>
        <w:color w:val="F94F00"/>
      </w:rPr>
      <w:t xml:space="preserve">   |   </w:t>
    </w:r>
    <w:hyperlink r:id="rId2" w:history="1">
      <w:r w:rsidRPr="003B7C9C">
        <w:rPr>
          <w:rStyle w:val="Hypertextovodkaz"/>
          <w:rFonts w:ascii="Arial" w:hAnsi="Arial" w:cs="Arial"/>
          <w:b/>
          <w:color w:val="F94F00"/>
          <w:u w:val="none"/>
        </w:rPr>
        <w:t>www.nadacecez.cz</w:t>
      </w:r>
    </w:hyperlink>
    <w:r w:rsidRPr="003B7C9C">
      <w:rPr>
        <w:rFonts w:ascii="Arial" w:hAnsi="Arial" w:cs="Arial"/>
        <w:b/>
        <w:color w:val="F94F00"/>
      </w:rPr>
      <w:t xml:space="preserve">   |   www.aktivnizona.cz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F98" w:rsidRDefault="00037F98" w:rsidP="00636270">
      <w:pPr>
        <w:spacing w:after="0" w:line="240" w:lineRule="auto"/>
      </w:pPr>
      <w:r>
        <w:separator/>
      </w:r>
    </w:p>
  </w:footnote>
  <w:footnote w:type="continuationSeparator" w:id="0">
    <w:p w:rsidR="00037F98" w:rsidRDefault="00037F98" w:rsidP="0063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C9C" w:rsidRDefault="003B7C9C" w:rsidP="00282B32">
    <w:pPr>
      <w:pStyle w:val="Zhlav"/>
      <w:tabs>
        <w:tab w:val="clear" w:pos="9072"/>
        <w:tab w:val="right" w:pos="10915"/>
      </w:tabs>
      <w:ind w:left="426" w:right="423"/>
      <w:rPr>
        <w:rFonts w:ascii="Arial" w:hAnsi="Arial" w:cs="Arial"/>
        <w:b/>
        <w:color w:val="737373"/>
        <w:sz w:val="24"/>
        <w:szCs w:val="24"/>
      </w:rPr>
    </w:pPr>
    <w:r>
      <w:rPr>
        <w:noProof/>
      </w:rPr>
      <w:drawing>
        <wp:inline distT="0" distB="0" distL="0" distR="0" wp14:anchorId="3F22660A" wp14:editId="25B16AFF">
          <wp:extent cx="4002405" cy="551815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240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282B32">
      <w:rPr>
        <w:rFonts w:ascii="Arial" w:hAnsi="Arial" w:cs="Arial"/>
        <w:b/>
        <w:color w:val="737373"/>
        <w:sz w:val="28"/>
        <w:szCs w:val="28"/>
      </w:rPr>
      <w:t xml:space="preserve">Aktualita z JE </w:t>
    </w:r>
    <w:r w:rsidRPr="00282B32">
      <w:rPr>
        <w:rFonts w:ascii="Arial" w:hAnsi="Arial" w:cs="Arial"/>
        <w:b/>
        <w:color w:val="F94F00"/>
        <w:sz w:val="28"/>
        <w:szCs w:val="28"/>
      </w:rPr>
      <w:t>|</w:t>
    </w:r>
    <w:r w:rsidRPr="00282B32">
      <w:rPr>
        <w:rFonts w:ascii="Arial" w:hAnsi="Arial" w:cs="Arial"/>
        <w:b/>
        <w:color w:val="737373"/>
        <w:sz w:val="28"/>
        <w:szCs w:val="28"/>
      </w:rPr>
      <w:t xml:space="preserve"> 20</w:t>
    </w:r>
    <w:r w:rsidR="00057CD1">
      <w:rPr>
        <w:rFonts w:ascii="Arial" w:hAnsi="Arial" w:cs="Arial"/>
        <w:b/>
        <w:color w:val="737373"/>
        <w:sz w:val="28"/>
        <w:szCs w:val="28"/>
      </w:rPr>
      <w:t>17</w:t>
    </w:r>
  </w:p>
  <w:p w:rsidR="003B7C9C" w:rsidRDefault="003B7C9C" w:rsidP="00282B32">
    <w:pPr>
      <w:pStyle w:val="Zhlav"/>
      <w:tabs>
        <w:tab w:val="clear" w:pos="9072"/>
        <w:tab w:val="right" w:pos="11057"/>
      </w:tabs>
      <w:ind w:left="284" w:right="281"/>
      <w:rPr>
        <w:rFonts w:ascii="Arial" w:hAnsi="Arial" w:cs="Arial"/>
        <w:b/>
        <w:color w:val="737373"/>
        <w:sz w:val="24"/>
        <w:szCs w:val="24"/>
      </w:rPr>
    </w:pPr>
  </w:p>
  <w:p w:rsidR="00282B32" w:rsidRPr="00282B32" w:rsidRDefault="003B7C9C" w:rsidP="00282B32">
    <w:pPr>
      <w:pStyle w:val="Zhlav"/>
      <w:tabs>
        <w:tab w:val="clear" w:pos="9072"/>
        <w:tab w:val="right" w:pos="11057"/>
      </w:tabs>
      <w:spacing w:before="120"/>
      <w:ind w:left="426" w:right="281"/>
      <w:jc w:val="both"/>
      <w:rPr>
        <w:rFonts w:ascii="Arial" w:hAnsi="Arial" w:cs="Arial"/>
        <w:b/>
        <w:color w:val="737373"/>
        <w:sz w:val="20"/>
        <w:szCs w:val="20"/>
      </w:rPr>
    </w:pPr>
    <w:r w:rsidRPr="00282B32">
      <w:rPr>
        <w:rFonts w:ascii="Arial" w:hAnsi="Arial" w:cs="Arial"/>
        <w:b/>
        <w:color w:val="737373"/>
        <w:sz w:val="20"/>
        <w:szCs w:val="20"/>
      </w:rPr>
      <w:t>Informace ze Skupiny ČEZ a Jaderné elektrárny Dukovany pro samosprávu, státní správu a osobnosti regionu.</w:t>
    </w:r>
  </w:p>
  <w:p w:rsidR="00282B32" w:rsidRPr="003B7C9C" w:rsidRDefault="00282B32" w:rsidP="00282B32">
    <w:pPr>
      <w:pStyle w:val="Zhlav"/>
      <w:tabs>
        <w:tab w:val="clear" w:pos="9072"/>
        <w:tab w:val="right" w:pos="11057"/>
      </w:tabs>
      <w:spacing w:before="120"/>
      <w:ind w:left="284" w:right="281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color w:val="F94F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62788D" wp14:editId="36B790BD">
              <wp:simplePos x="0" y="0"/>
              <wp:positionH relativeFrom="column">
                <wp:posOffset>268234</wp:posOffset>
              </wp:positionH>
              <wp:positionV relativeFrom="paragraph">
                <wp:posOffset>110394</wp:posOffset>
              </wp:positionV>
              <wp:extent cx="6685471" cy="0"/>
              <wp:effectExtent l="0" t="0" r="20320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5471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94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1pt,8.7pt" to="547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" strokecolor="#f94f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pStyle w:val="Nadpis1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5C"/>
    <w:rsid w:val="00037F98"/>
    <w:rsid w:val="00057CD1"/>
    <w:rsid w:val="00136E2F"/>
    <w:rsid w:val="00196C85"/>
    <w:rsid w:val="00260AF8"/>
    <w:rsid w:val="00282B32"/>
    <w:rsid w:val="0030224A"/>
    <w:rsid w:val="003B7C9C"/>
    <w:rsid w:val="00453797"/>
    <w:rsid w:val="00543EF2"/>
    <w:rsid w:val="005E0A4B"/>
    <w:rsid w:val="00636270"/>
    <w:rsid w:val="006B2440"/>
    <w:rsid w:val="007723F2"/>
    <w:rsid w:val="007D718B"/>
    <w:rsid w:val="00820C29"/>
    <w:rsid w:val="00895FDC"/>
    <w:rsid w:val="008B095C"/>
    <w:rsid w:val="009236C3"/>
    <w:rsid w:val="00AC2ACF"/>
    <w:rsid w:val="00B968FF"/>
    <w:rsid w:val="00CB1638"/>
    <w:rsid w:val="00CB279E"/>
    <w:rsid w:val="00CF6B68"/>
    <w:rsid w:val="00D14DF7"/>
    <w:rsid w:val="00DC4ACB"/>
    <w:rsid w:val="00DF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B2440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9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270"/>
  </w:style>
  <w:style w:type="paragraph" w:styleId="Zpat">
    <w:name w:val="footer"/>
    <w:basedOn w:val="Normln"/>
    <w:link w:val="ZpatChar"/>
    <w:uiPriority w:val="99"/>
    <w:unhideWhenUsed/>
    <w:rsid w:val="00636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270"/>
  </w:style>
  <w:style w:type="character" w:styleId="Hypertextovodkaz">
    <w:name w:val="Hyperlink"/>
    <w:basedOn w:val="Standardnpsmoodstavce"/>
    <w:uiPriority w:val="99"/>
    <w:unhideWhenUsed/>
    <w:rsid w:val="003B7C9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B2440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D718B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18B"/>
    <w:rPr>
      <w:rFonts w:ascii="Calibri" w:eastAsiaTheme="minorHAns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dacecez.cz" TargetMode="External"/><Relationship Id="rId1" Type="http://schemas.openxmlformats.org/officeDocument/2006/relationships/hyperlink" Target="http://www.cez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hribek</dc:creator>
  <cp:lastModifiedBy>spravce</cp:lastModifiedBy>
  <cp:revision>2</cp:revision>
  <cp:lastPrinted>2017-01-30T07:22:00Z</cp:lastPrinted>
  <dcterms:created xsi:type="dcterms:W3CDTF">2017-01-30T10:51:00Z</dcterms:created>
  <dcterms:modified xsi:type="dcterms:W3CDTF">2017-01-30T10:51:00Z</dcterms:modified>
</cp:coreProperties>
</file>