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EB" w:rsidRPr="00CF61EB" w:rsidRDefault="00B9757E" w:rsidP="00CF61EB">
      <w:pPr>
        <w:pStyle w:val="Normlnweb"/>
        <w:spacing w:before="0" w:beforeAutospacing="0" w:after="0" w:afterAutospacing="0"/>
        <w:jc w:val="both"/>
        <w:rPr>
          <w:b/>
          <w:bCs/>
          <w:color w:val="065B9D"/>
          <w:sz w:val="31"/>
          <w:szCs w:val="31"/>
        </w:rPr>
      </w:pPr>
      <w:bookmarkStart w:id="0" w:name="_GoBack"/>
      <w:r>
        <w:rPr>
          <w:b/>
          <w:bCs/>
          <w:color w:val="065B9D"/>
          <w:sz w:val="31"/>
          <w:szCs w:val="31"/>
        </w:rPr>
        <w:t>Kdo musí a nemusí podat přiznání k dani z nemovitých věcí?</w:t>
      </w:r>
    </w:p>
    <w:p w:rsidR="000A7FB5" w:rsidRPr="000A7FB5" w:rsidRDefault="000A7FB5" w:rsidP="00CF61EB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0A7FB5">
        <w:rPr>
          <w:b/>
          <w:bCs/>
          <w:color w:val="065B9D"/>
          <w:sz w:val="31"/>
          <w:szCs w:val="31"/>
        </w:rPr>
        <w:t>(tisková zpráva)</w:t>
      </w:r>
    </w:p>
    <w:p w:rsidR="000A7FB5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</w:p>
    <w:p w:rsidR="000A7FB5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0A7FB5" w:rsidRPr="000A7FB5" w:rsidRDefault="005B4DB3" w:rsidP="000A7F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0A7FB5" w:rsidRPr="000A7FB5">
        <w:rPr>
          <w:rFonts w:ascii="Times New Roman" w:hAnsi="Times New Roman" w:cs="Times New Roman"/>
        </w:rPr>
        <w:t>. 1. 2014</w:t>
      </w:r>
    </w:p>
    <w:p w:rsidR="000A7FB5" w:rsidRPr="007B044F" w:rsidRDefault="000A7FB5" w:rsidP="000A7FB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</w:p>
    <w:p w:rsidR="00CF61EB" w:rsidRDefault="00CF61EB" w:rsidP="00CF61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B3">
        <w:rPr>
          <w:rFonts w:ascii="Times New Roman" w:hAnsi="Times New Roman" w:cs="Times New Roman"/>
          <w:bCs/>
          <w:sz w:val="24"/>
          <w:szCs w:val="24"/>
        </w:rPr>
        <w:t>Někteří poplatníci budou muset v souvislosti se změnou zákona č. 338/1992 Sb., o dani z nemovitých věcí, účinnou od 1.</w:t>
      </w:r>
      <w:r w:rsidR="00B97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DB3">
        <w:rPr>
          <w:rFonts w:ascii="Times New Roman" w:hAnsi="Times New Roman" w:cs="Times New Roman"/>
          <w:bCs/>
          <w:sz w:val="24"/>
          <w:szCs w:val="24"/>
        </w:rPr>
        <w:t xml:space="preserve">1. 2014, podat do konce ledna 2014 daňové přiznání k dani z nemovitých věcí (do konce roku 2013 k „dani z nemovitostí“), </w:t>
      </w:r>
      <w:r w:rsidRPr="005B4DB3">
        <w:rPr>
          <w:rFonts w:ascii="Times New Roman" w:hAnsi="Times New Roman" w:cs="Times New Roman"/>
          <w:b/>
          <w:bCs/>
          <w:sz w:val="24"/>
          <w:szCs w:val="24"/>
        </w:rPr>
        <w:t xml:space="preserve">ačkoliv žádnou nemovitost nenabyli ani nepozbyli. </w:t>
      </w:r>
      <w:r w:rsidRPr="005B4DB3">
        <w:rPr>
          <w:rFonts w:ascii="Times New Roman" w:hAnsi="Times New Roman" w:cs="Times New Roman"/>
          <w:bCs/>
          <w:sz w:val="24"/>
          <w:szCs w:val="24"/>
        </w:rPr>
        <w:t>Důvodem je skutečnost, že u nich dojde ve srovnání s předchozím zdaňovacím obdobím ke změně okolností rozhodných pro vyměření daně</w:t>
      </w:r>
      <w:r w:rsidR="00B97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DB3">
        <w:rPr>
          <w:rFonts w:ascii="Times New Roman" w:hAnsi="Times New Roman" w:cs="Times New Roman"/>
          <w:bCs/>
          <w:sz w:val="24"/>
          <w:szCs w:val="24"/>
        </w:rPr>
        <w:t>ve smyslu § 13a odst. 1 zákona o dani z nemovitých věcí, a to v důsledku změny některých ustanovení tohoto zákona. Tito poplatníci mají povinnost podat daňové přiznání na rok 2014</w:t>
      </w:r>
      <w:r w:rsidRPr="005B4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5874">
        <w:rPr>
          <w:rFonts w:ascii="Times New Roman" w:hAnsi="Times New Roman" w:cs="Times New Roman"/>
          <w:b/>
          <w:bCs/>
          <w:sz w:val="24"/>
          <w:szCs w:val="24"/>
        </w:rPr>
        <w:t>i tehdy, dojde-li u nich ke snížení daňové povinnosti</w:t>
      </w:r>
      <w:r w:rsidRPr="005B4DB3">
        <w:rPr>
          <w:rFonts w:ascii="Times New Roman" w:hAnsi="Times New Roman" w:cs="Times New Roman"/>
          <w:bCs/>
          <w:sz w:val="24"/>
          <w:szCs w:val="24"/>
        </w:rPr>
        <w:t>.</w:t>
      </w:r>
    </w:p>
    <w:p w:rsidR="00695874" w:rsidRPr="005B4DB3" w:rsidRDefault="00695874" w:rsidP="00CF61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61EB" w:rsidRDefault="00695874" w:rsidP="00CF61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Kdo musí podat přiznání</w:t>
      </w:r>
      <w:r w:rsidR="00CF61EB" w:rsidRPr="005B4D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v důsledku změny zákona o dani z nemovitých věcí? </w:t>
      </w:r>
    </w:p>
    <w:p w:rsidR="00695874" w:rsidRPr="005B4DB3" w:rsidRDefault="00695874" w:rsidP="00CF61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95874" w:rsidRDefault="00695874" w:rsidP="00CF61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74">
        <w:rPr>
          <w:rFonts w:ascii="Times New Roman" w:hAnsi="Times New Roman" w:cs="Times New Roman"/>
          <w:bCs/>
          <w:sz w:val="24"/>
          <w:szCs w:val="24"/>
        </w:rPr>
        <w:t>Majitelé</w:t>
      </w:r>
      <w:r w:rsidR="00CF61EB" w:rsidRPr="00695874">
        <w:rPr>
          <w:rFonts w:ascii="Times New Roman" w:hAnsi="Times New Roman" w:cs="Times New Roman"/>
          <w:b/>
          <w:bCs/>
          <w:sz w:val="24"/>
          <w:szCs w:val="24"/>
        </w:rPr>
        <w:t xml:space="preserve"> vleček a </w:t>
      </w:r>
      <w:r w:rsidRPr="00695874">
        <w:rPr>
          <w:rFonts w:ascii="Times New Roman" w:hAnsi="Times New Roman" w:cs="Times New Roman"/>
          <w:b/>
          <w:bCs/>
          <w:sz w:val="24"/>
          <w:szCs w:val="24"/>
        </w:rPr>
        <w:t>majitelé</w:t>
      </w:r>
      <w:r w:rsidR="00CF61EB" w:rsidRPr="00695874">
        <w:rPr>
          <w:rFonts w:ascii="Times New Roman" w:hAnsi="Times New Roman" w:cs="Times New Roman"/>
          <w:b/>
          <w:bCs/>
          <w:sz w:val="24"/>
          <w:szCs w:val="24"/>
        </w:rPr>
        <w:t xml:space="preserve"> staveb, které nejsou</w:t>
      </w:r>
      <w:r w:rsidR="00CF61EB" w:rsidRPr="00695874">
        <w:rPr>
          <w:rFonts w:ascii="Times New Roman" w:hAnsi="Times New Roman" w:cs="Times New Roman"/>
          <w:sz w:val="24"/>
          <w:szCs w:val="24"/>
        </w:rPr>
        <w:t xml:space="preserve"> zdanitelnou stavbou podle zákona o dani z nemovitých věcí, tj.</w:t>
      </w:r>
      <w:r w:rsidR="00CF61EB" w:rsidRPr="00695874">
        <w:rPr>
          <w:rFonts w:ascii="Times New Roman" w:hAnsi="Times New Roman" w:cs="Times New Roman"/>
          <w:b/>
          <w:bCs/>
          <w:sz w:val="24"/>
          <w:szCs w:val="24"/>
        </w:rPr>
        <w:t xml:space="preserve"> budovou nebo inženýrskou stavbou </w:t>
      </w:r>
      <w:r w:rsidR="00CF61EB" w:rsidRPr="00695874">
        <w:rPr>
          <w:rFonts w:ascii="Times New Roman" w:hAnsi="Times New Roman" w:cs="Times New Roman"/>
          <w:sz w:val="24"/>
          <w:szCs w:val="24"/>
        </w:rPr>
        <w:t xml:space="preserve">uvedenou v příloze zákona o dani z nemovitých věcí. Jedná se například o </w:t>
      </w:r>
      <w:r w:rsidR="00CF61EB" w:rsidRPr="00695874">
        <w:rPr>
          <w:rFonts w:ascii="Times New Roman" w:hAnsi="Times New Roman" w:cs="Times New Roman"/>
          <w:bCs/>
          <w:sz w:val="24"/>
          <w:szCs w:val="24"/>
        </w:rPr>
        <w:t>tzv.</w:t>
      </w:r>
      <w:r w:rsidR="00CF61EB" w:rsidRPr="00695874">
        <w:rPr>
          <w:rFonts w:ascii="Times New Roman" w:hAnsi="Times New Roman" w:cs="Times New Roman"/>
          <w:b/>
          <w:bCs/>
          <w:sz w:val="24"/>
          <w:szCs w:val="24"/>
        </w:rPr>
        <w:t xml:space="preserve"> plošné stavby, </w:t>
      </w:r>
      <w:r w:rsidR="00CF61EB" w:rsidRPr="00695874">
        <w:rPr>
          <w:rFonts w:ascii="Times New Roman" w:hAnsi="Times New Roman" w:cs="Times New Roman"/>
          <w:sz w:val="24"/>
          <w:szCs w:val="24"/>
        </w:rPr>
        <w:t xml:space="preserve">které se nacházejí na jiných druzích pozemků, než je zastavěná plocha a nádvoří nebo ostatní plocha. </w:t>
      </w:r>
    </w:p>
    <w:p w:rsidR="000F66FA" w:rsidRDefault="000F66FA" w:rsidP="00CF61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6FA">
        <w:rPr>
          <w:rFonts w:ascii="Times New Roman" w:hAnsi="Times New Roman" w:cs="Times New Roman"/>
          <w:sz w:val="24"/>
          <w:szCs w:val="24"/>
        </w:rPr>
        <w:t>Majitelé</w:t>
      </w:r>
      <w:r w:rsidR="00CF61EB" w:rsidRPr="000F66FA">
        <w:rPr>
          <w:rFonts w:ascii="Times New Roman" w:hAnsi="Times New Roman" w:cs="Times New Roman"/>
          <w:sz w:val="24"/>
          <w:szCs w:val="24"/>
        </w:rPr>
        <w:t xml:space="preserve"> staveb pro podnikání, kdy se za </w:t>
      </w:r>
      <w:r w:rsidR="00CF61EB" w:rsidRPr="000F66FA">
        <w:rPr>
          <w:rFonts w:ascii="Times New Roman" w:hAnsi="Times New Roman" w:cs="Times New Roman"/>
          <w:b/>
          <w:bCs/>
          <w:sz w:val="24"/>
          <w:szCs w:val="24"/>
        </w:rPr>
        <w:t xml:space="preserve">nadzemní podlaží </w:t>
      </w:r>
      <w:r w:rsidR="00CF61EB" w:rsidRPr="000F66FA">
        <w:rPr>
          <w:rFonts w:ascii="Times New Roman" w:hAnsi="Times New Roman" w:cs="Times New Roman"/>
          <w:sz w:val="24"/>
          <w:szCs w:val="24"/>
        </w:rPr>
        <w:t xml:space="preserve">pro výpočet sazby daně již nepovažuje takové nadzemní podlaží, jehož zastavěná plocha je menší než </w:t>
      </w:r>
      <w:r w:rsidR="00CF61EB" w:rsidRPr="000F66FA">
        <w:rPr>
          <w:rFonts w:ascii="Times New Roman" w:hAnsi="Times New Roman" w:cs="Times New Roman"/>
          <w:b/>
          <w:bCs/>
          <w:sz w:val="24"/>
          <w:szCs w:val="24"/>
        </w:rPr>
        <w:t>1/3</w:t>
      </w:r>
      <w:r w:rsidR="00CF61EB" w:rsidRPr="000F66FA">
        <w:rPr>
          <w:rFonts w:ascii="Times New Roman" w:hAnsi="Times New Roman" w:cs="Times New Roman"/>
          <w:sz w:val="24"/>
          <w:szCs w:val="24"/>
        </w:rPr>
        <w:t xml:space="preserve"> zastavěné plochy stavby. </w:t>
      </w:r>
    </w:p>
    <w:p w:rsidR="000F66FA" w:rsidRPr="000F66FA" w:rsidRDefault="000F66FA" w:rsidP="00CF61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6FA">
        <w:rPr>
          <w:rFonts w:ascii="Times New Roman" w:hAnsi="Times New Roman" w:cs="Times New Roman"/>
          <w:sz w:val="24"/>
          <w:szCs w:val="24"/>
        </w:rPr>
        <w:t>Majitelé</w:t>
      </w:r>
      <w:r w:rsidR="00CF61EB" w:rsidRPr="000F66FA">
        <w:rPr>
          <w:rFonts w:ascii="Times New Roman" w:hAnsi="Times New Roman" w:cs="Times New Roman"/>
          <w:sz w:val="24"/>
          <w:szCs w:val="24"/>
        </w:rPr>
        <w:t xml:space="preserve"> pozemků určených k zastavění zdanitelnými stavbami osvobozenými od daně ze staveb a jednotek podle § 9 odst. 1 písm. i) a j) zákona. Jedná se</w:t>
      </w:r>
      <w:r w:rsidRPr="000F66FA">
        <w:rPr>
          <w:rFonts w:ascii="Times New Roman" w:hAnsi="Times New Roman" w:cs="Times New Roman"/>
          <w:sz w:val="24"/>
          <w:szCs w:val="24"/>
        </w:rPr>
        <w:t xml:space="preserve"> </w:t>
      </w:r>
      <w:r w:rsidR="00CF61EB" w:rsidRPr="000F66FA">
        <w:rPr>
          <w:rFonts w:ascii="Times New Roman" w:hAnsi="Times New Roman" w:cs="Times New Roman"/>
          <w:sz w:val="24"/>
          <w:szCs w:val="24"/>
        </w:rPr>
        <w:t xml:space="preserve">o pozemky určené k zastavění například </w:t>
      </w:r>
      <w:r w:rsidR="00CF61EB" w:rsidRPr="000F66FA">
        <w:rPr>
          <w:rFonts w:ascii="Times New Roman" w:hAnsi="Times New Roman" w:cs="Times New Roman"/>
          <w:b/>
          <w:bCs/>
          <w:sz w:val="24"/>
          <w:szCs w:val="24"/>
        </w:rPr>
        <w:t>stavbami vodáren, úpraven vody, kanalizačních zařízení, rozvodných zařízení nebo stave</w:t>
      </w:r>
      <w:r w:rsidRPr="000F66FA">
        <w:rPr>
          <w:rFonts w:ascii="Times New Roman" w:hAnsi="Times New Roman" w:cs="Times New Roman"/>
          <w:b/>
          <w:bCs/>
          <w:sz w:val="24"/>
          <w:szCs w:val="24"/>
        </w:rPr>
        <w:t>b pro veřejnou dopravu.</w:t>
      </w:r>
    </w:p>
    <w:p w:rsidR="000F66FA" w:rsidRDefault="000F66FA" w:rsidP="00CF61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6FA">
        <w:rPr>
          <w:rFonts w:ascii="Times New Roman" w:hAnsi="Times New Roman" w:cs="Times New Roman"/>
          <w:sz w:val="24"/>
          <w:szCs w:val="24"/>
        </w:rPr>
        <w:t>Vlastníci</w:t>
      </w:r>
      <w:r w:rsidR="00CF61EB" w:rsidRPr="000F66FA">
        <w:rPr>
          <w:rFonts w:ascii="Times New Roman" w:hAnsi="Times New Roman" w:cs="Times New Roman"/>
          <w:sz w:val="24"/>
          <w:szCs w:val="24"/>
        </w:rPr>
        <w:t xml:space="preserve"> pozemků pod bytovými domy rozdělenými na jednotky, kteří </w:t>
      </w:r>
      <w:r w:rsidR="00CF61EB" w:rsidRPr="000F66FA">
        <w:rPr>
          <w:rFonts w:ascii="Times New Roman" w:hAnsi="Times New Roman" w:cs="Times New Roman"/>
          <w:b/>
          <w:sz w:val="24"/>
          <w:szCs w:val="24"/>
        </w:rPr>
        <w:t>nejsou vlastníky žádné z jednotek v domě</w:t>
      </w:r>
      <w:r w:rsidR="00CF61EB" w:rsidRPr="000F66FA">
        <w:rPr>
          <w:rFonts w:ascii="Times New Roman" w:hAnsi="Times New Roman" w:cs="Times New Roman"/>
          <w:sz w:val="24"/>
          <w:szCs w:val="24"/>
        </w:rPr>
        <w:t xml:space="preserve">. Výjimkou je případ, kdy je takový pozemek ve vlastnictví státu nebo ve vlastnictví té obce, na jejímž území se nachází, neboť pak je od daně osvobozen a nemá povinnost daňové přiznání podat. </w:t>
      </w:r>
    </w:p>
    <w:p w:rsidR="00CF61EB" w:rsidRPr="000F66FA" w:rsidRDefault="000F66FA" w:rsidP="00CF61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F61EB" w:rsidRPr="000F66FA">
        <w:rPr>
          <w:rFonts w:ascii="Times New Roman" w:hAnsi="Times New Roman" w:cs="Times New Roman"/>
          <w:b/>
          <w:bCs/>
          <w:sz w:val="24"/>
          <w:szCs w:val="24"/>
        </w:rPr>
        <w:t xml:space="preserve">odílové fondy a fondy obhospodařované penzijními společnostmi, </w:t>
      </w:r>
      <w:r w:rsidR="00CF61EB" w:rsidRPr="000F66FA">
        <w:rPr>
          <w:rFonts w:ascii="Times New Roman" w:hAnsi="Times New Roman" w:cs="Times New Roman"/>
          <w:bCs/>
          <w:sz w:val="24"/>
          <w:szCs w:val="24"/>
        </w:rPr>
        <w:t>a to</w:t>
      </w:r>
      <w:r w:rsidR="00CF61EB" w:rsidRPr="000F66FA">
        <w:rPr>
          <w:rFonts w:ascii="Times New Roman" w:hAnsi="Times New Roman" w:cs="Times New Roman"/>
          <w:sz w:val="24"/>
          <w:szCs w:val="24"/>
        </w:rPr>
        <w:t xml:space="preserve"> za nemovité věci, tvořící jmění těchto fondů. </w:t>
      </w:r>
    </w:p>
    <w:p w:rsidR="00CF61EB" w:rsidRPr="005B4DB3" w:rsidRDefault="00CF61EB" w:rsidP="00CF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EB" w:rsidRDefault="00D4041B" w:rsidP="00CF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Kdo naopak nyní přiznání podat nemusí</w:t>
      </w:r>
      <w:r w:rsidR="00CF61EB" w:rsidRPr="005B4DB3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:rsidR="00D4041B" w:rsidRPr="005B4DB3" w:rsidRDefault="00D4041B" w:rsidP="00CF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61EB" w:rsidRPr="005B4DB3" w:rsidRDefault="00CF61EB" w:rsidP="00CF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B3">
        <w:rPr>
          <w:rFonts w:ascii="Times New Roman" w:hAnsi="Times New Roman" w:cs="Times New Roman"/>
          <w:sz w:val="24"/>
          <w:szCs w:val="24"/>
        </w:rPr>
        <w:t xml:space="preserve">Povinnost podat daňové přiznání nemá poplatník, který kromě </w:t>
      </w:r>
      <w:r w:rsidRPr="005B4DB3">
        <w:rPr>
          <w:rFonts w:ascii="Times New Roman" w:hAnsi="Times New Roman" w:cs="Times New Roman"/>
          <w:b/>
          <w:sz w:val="24"/>
          <w:szCs w:val="24"/>
        </w:rPr>
        <w:t>bytu/nebytového prostoru a podílu na společných částech domu</w:t>
      </w:r>
      <w:r w:rsidRPr="005B4DB3">
        <w:rPr>
          <w:rFonts w:ascii="Times New Roman" w:hAnsi="Times New Roman" w:cs="Times New Roman"/>
          <w:sz w:val="24"/>
          <w:szCs w:val="24"/>
        </w:rPr>
        <w:t xml:space="preserve"> vlastní i </w:t>
      </w:r>
      <w:r w:rsidRPr="005B4DB3">
        <w:rPr>
          <w:rFonts w:ascii="Times New Roman" w:hAnsi="Times New Roman" w:cs="Times New Roman"/>
          <w:b/>
          <w:bCs/>
          <w:sz w:val="24"/>
          <w:szCs w:val="24"/>
        </w:rPr>
        <w:t xml:space="preserve">podíl na společném pozemku přesahujícím zastavěnou plochu domu </w:t>
      </w:r>
      <w:r w:rsidRPr="005B4DB3">
        <w:rPr>
          <w:rFonts w:ascii="Times New Roman" w:hAnsi="Times New Roman" w:cs="Times New Roman"/>
          <w:sz w:val="24"/>
          <w:szCs w:val="24"/>
        </w:rPr>
        <w:t>nebo na pozemku, který je užíván spolu s jednotkou a je ve spoluvlastnictví všech vlastníků jednotek v domě. Tomuto poplatníkovi se sice v některých případech daň mírně zvýší, ale přiznání podávat nemusí.</w:t>
      </w:r>
      <w:r w:rsidRPr="005B4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DB3">
        <w:rPr>
          <w:rFonts w:ascii="Times New Roman" w:hAnsi="Times New Roman" w:cs="Times New Roman"/>
          <w:bCs/>
          <w:sz w:val="24"/>
          <w:szCs w:val="24"/>
        </w:rPr>
        <w:t>Správce daně mu</w:t>
      </w:r>
      <w:r w:rsidRPr="005B4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DB3">
        <w:rPr>
          <w:rFonts w:ascii="Times New Roman" w:hAnsi="Times New Roman" w:cs="Times New Roman"/>
          <w:sz w:val="24"/>
          <w:szCs w:val="24"/>
        </w:rPr>
        <w:t xml:space="preserve">daň vyměří z moci úřední.  </w:t>
      </w:r>
    </w:p>
    <w:p w:rsid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1B" w:rsidRPr="005B4DB3" w:rsidRDefault="00D4041B" w:rsidP="000A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EB" w:rsidRPr="005B4DB3" w:rsidRDefault="00CF61EB" w:rsidP="000A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B3">
        <w:rPr>
          <w:rFonts w:ascii="Times New Roman" w:hAnsi="Times New Roman" w:cs="Times New Roman"/>
          <w:sz w:val="24"/>
          <w:szCs w:val="24"/>
        </w:rPr>
        <w:t>V případě dotazů či nejasností stran povinnosti podat přiznání</w:t>
      </w:r>
      <w:r w:rsidR="00D4041B">
        <w:rPr>
          <w:rFonts w:ascii="Times New Roman" w:hAnsi="Times New Roman" w:cs="Times New Roman"/>
          <w:sz w:val="24"/>
          <w:szCs w:val="24"/>
        </w:rPr>
        <w:t xml:space="preserve"> </w:t>
      </w:r>
      <w:r w:rsidRPr="005B4DB3">
        <w:rPr>
          <w:rFonts w:ascii="Times New Roman" w:hAnsi="Times New Roman" w:cs="Times New Roman"/>
          <w:sz w:val="24"/>
          <w:szCs w:val="24"/>
        </w:rPr>
        <w:t>je možné se obrátit na příslušné územní pracoviště finančního úřadu.</w:t>
      </w:r>
    </w:p>
    <w:p w:rsidR="00DA1718" w:rsidRPr="005B4DB3" w:rsidRDefault="00DA1718" w:rsidP="000A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718" w:rsidRPr="005B4DB3" w:rsidRDefault="00DA1718" w:rsidP="000A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B5" w:rsidRPr="005B4DB3" w:rsidRDefault="000A7FB5" w:rsidP="000A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B3">
        <w:rPr>
          <w:rFonts w:ascii="Times New Roman" w:hAnsi="Times New Roman" w:cs="Times New Roman"/>
          <w:sz w:val="24"/>
          <w:szCs w:val="24"/>
        </w:rPr>
        <w:t>JUDr. David Stančík</w:t>
      </w:r>
    </w:p>
    <w:p w:rsidR="000A7FB5" w:rsidRPr="005B4DB3" w:rsidRDefault="000A7FB5" w:rsidP="000A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B3">
        <w:rPr>
          <w:rFonts w:ascii="Times New Roman" w:hAnsi="Times New Roman" w:cs="Times New Roman"/>
          <w:sz w:val="24"/>
          <w:szCs w:val="24"/>
        </w:rPr>
        <w:t>tiskový mluvčí Finančního úřadu pro Jihomoravský kraj</w:t>
      </w:r>
    </w:p>
    <w:p w:rsidR="000A7FB5" w:rsidRPr="005B4DB3" w:rsidRDefault="000A7FB5" w:rsidP="000A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B3">
        <w:rPr>
          <w:rFonts w:ascii="Times New Roman" w:hAnsi="Times New Roman" w:cs="Times New Roman"/>
          <w:sz w:val="24"/>
          <w:szCs w:val="24"/>
        </w:rPr>
        <w:t xml:space="preserve">nám. Svobody 4, </w:t>
      </w:r>
      <w:proofErr w:type="gramStart"/>
      <w:r w:rsidRPr="005B4DB3">
        <w:rPr>
          <w:rFonts w:ascii="Times New Roman" w:hAnsi="Times New Roman" w:cs="Times New Roman"/>
          <w:sz w:val="24"/>
          <w:szCs w:val="24"/>
        </w:rPr>
        <w:t>602 00  Brno</w:t>
      </w:r>
      <w:proofErr w:type="gramEnd"/>
    </w:p>
    <w:p w:rsidR="000A7FB5" w:rsidRPr="005B4DB3" w:rsidRDefault="000A7FB5" w:rsidP="000A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B3">
        <w:rPr>
          <w:rFonts w:ascii="Times New Roman" w:hAnsi="Times New Roman" w:cs="Times New Roman"/>
          <w:sz w:val="24"/>
          <w:szCs w:val="24"/>
        </w:rPr>
        <w:t>tel.: 542 192 157</w:t>
      </w:r>
    </w:p>
    <w:p w:rsidR="00F412A6" w:rsidRPr="000A7FB5" w:rsidRDefault="000A7FB5" w:rsidP="000A7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FB5">
        <w:rPr>
          <w:rFonts w:ascii="Times New Roman" w:hAnsi="Times New Roman" w:cs="Times New Roman"/>
        </w:rPr>
        <w:t>e-mail: david.stancik@fs.mfcr.cz</w:t>
      </w:r>
      <w:bookmarkEnd w:id="0"/>
    </w:p>
    <w:sectPr w:rsidR="00F412A6" w:rsidRPr="000A7FB5" w:rsidSect="00D4041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51AFE"/>
    <w:multiLevelType w:val="hybridMultilevel"/>
    <w:tmpl w:val="48229E4A"/>
    <w:lvl w:ilvl="0" w:tplc="EF30BBC6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B5"/>
    <w:rsid w:val="000A7FB5"/>
    <w:rsid w:val="000F154C"/>
    <w:rsid w:val="000F66FA"/>
    <w:rsid w:val="001A3747"/>
    <w:rsid w:val="005B4DB3"/>
    <w:rsid w:val="00695874"/>
    <w:rsid w:val="007204FD"/>
    <w:rsid w:val="00770F64"/>
    <w:rsid w:val="007B044F"/>
    <w:rsid w:val="008A3460"/>
    <w:rsid w:val="00B9757E"/>
    <w:rsid w:val="00CF61EB"/>
    <w:rsid w:val="00D4041B"/>
    <w:rsid w:val="00DA1718"/>
    <w:rsid w:val="00F412A6"/>
    <w:rsid w:val="00F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1EB"/>
  </w:style>
  <w:style w:type="paragraph" w:styleId="Nadpis1">
    <w:name w:val="heading 1"/>
    <w:basedOn w:val="Normln"/>
    <w:link w:val="Nadpis1Char"/>
    <w:uiPriority w:val="9"/>
    <w:qFormat/>
    <w:rsid w:val="000A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F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co-article-date">
    <w:name w:val="ico-article-date"/>
    <w:basedOn w:val="Standardnpsmoodstavce"/>
    <w:rsid w:val="000A7FB5"/>
  </w:style>
  <w:style w:type="character" w:customStyle="1" w:styleId="ico-article-author">
    <w:name w:val="ico-article-author"/>
    <w:basedOn w:val="Standardnpsmoodstavce"/>
    <w:rsid w:val="000A7FB5"/>
  </w:style>
  <w:style w:type="character" w:customStyle="1" w:styleId="ico-article-department">
    <w:name w:val="ico-article-department"/>
    <w:basedOn w:val="Standardnpsmoodstavce"/>
    <w:rsid w:val="000A7FB5"/>
  </w:style>
  <w:style w:type="character" w:styleId="Siln">
    <w:name w:val="Strong"/>
    <w:basedOn w:val="Standardnpsmoodstavce"/>
    <w:uiPriority w:val="22"/>
    <w:qFormat/>
    <w:rsid w:val="000A7FB5"/>
    <w:rPr>
      <w:b/>
      <w:bCs/>
    </w:rPr>
  </w:style>
  <w:style w:type="paragraph" w:styleId="Normlnweb">
    <w:name w:val="Normal (Web)"/>
    <w:basedOn w:val="Normln"/>
    <w:unhideWhenUsed/>
    <w:rsid w:val="000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5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1EB"/>
  </w:style>
  <w:style w:type="paragraph" w:styleId="Nadpis1">
    <w:name w:val="heading 1"/>
    <w:basedOn w:val="Normln"/>
    <w:link w:val="Nadpis1Char"/>
    <w:uiPriority w:val="9"/>
    <w:qFormat/>
    <w:rsid w:val="000A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F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co-article-date">
    <w:name w:val="ico-article-date"/>
    <w:basedOn w:val="Standardnpsmoodstavce"/>
    <w:rsid w:val="000A7FB5"/>
  </w:style>
  <w:style w:type="character" w:customStyle="1" w:styleId="ico-article-author">
    <w:name w:val="ico-article-author"/>
    <w:basedOn w:val="Standardnpsmoodstavce"/>
    <w:rsid w:val="000A7FB5"/>
  </w:style>
  <w:style w:type="character" w:customStyle="1" w:styleId="ico-article-department">
    <w:name w:val="ico-article-department"/>
    <w:basedOn w:val="Standardnpsmoodstavce"/>
    <w:rsid w:val="000A7FB5"/>
  </w:style>
  <w:style w:type="character" w:styleId="Siln">
    <w:name w:val="Strong"/>
    <w:basedOn w:val="Standardnpsmoodstavce"/>
    <w:uiPriority w:val="22"/>
    <w:qFormat/>
    <w:rsid w:val="000A7FB5"/>
    <w:rPr>
      <w:b/>
      <w:bCs/>
    </w:rPr>
  </w:style>
  <w:style w:type="paragraph" w:styleId="Normlnweb">
    <w:name w:val="Normal (Web)"/>
    <w:basedOn w:val="Normln"/>
    <w:unhideWhenUsed/>
    <w:rsid w:val="000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5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Stančík</dc:creator>
  <cp:lastModifiedBy>David Stančík</cp:lastModifiedBy>
  <cp:revision>3</cp:revision>
  <dcterms:created xsi:type="dcterms:W3CDTF">2014-01-13T06:18:00Z</dcterms:created>
  <dcterms:modified xsi:type="dcterms:W3CDTF">2014-01-13T06:23:00Z</dcterms:modified>
</cp:coreProperties>
</file>